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9xw6u2trnk40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Guia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Marcos Antonio Pereira</w:t>
        <w:br w:type="textWrapping"/>
      </w:r>
      <w:r w:rsidDel="00000000" w:rsidR="00000000" w:rsidRPr="00000000">
        <w:rPr>
          <w:sz w:val="40"/>
          <w:szCs w:val="40"/>
          <w:rtl w:val="0"/>
        </w:rPr>
        <w:t xml:space="preserve">Biografia Completa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Marcos Antonio Pereira, mais conhecido como Marcos Pereira, é capixaba, nascido em 4 de abril de 1972, e vive em São Paulo desde 1999. Cristão, advogado com atuação internacional, é mestre e doutor em Direito Constitucional pelo IDP, especialista em Direito e Processo Penal pela Universidade Presbiteriana Mackenzie, professor universitário, autor de obras jurídicas e membro do Conselho Jurídico da FIESP. É presidente nacional do Republicanos, deputado federal em seu segundo mandato, ex-ministro da Indústria, Comércio Exterior e Serviços, ex-vice-presidente da Comissão de Constituição e Justiça e de Cidadania, duas vezes eleito 1º vice-presidente da Câmara dos Deputados, nomeado procurador parlamentar da Câmara e autor de quatro leis em vigência no Brasil. Acima de tudo, é servo.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Nascido em Linhares, no interior do Espírito Santo, Marcos Pereira não conheceu sua mãe biológica. A empregada doméstica, que engravidou do patrão em São Paulo, voltou para o Espírito Santo e, numa pensão às margens da BR-101, entregou seu filho assim que nasceu.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Quem vê o líder forte e o advogado de sucesso de hoje não imagina sua história comovente. Como se os problemas não bastassem, o casal que o adotou se separou quando ele tinha cinco anos. Cresceu com a avó paterna adotiva. Sua avó teve 13 filhos. 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Marcos Pereira casou-se aos 19 anos com Margareth, seu grande amor do colégio. Um pouco antes, aos 17, abriu seu escritório de contabilidade em sociedade com dois colegas de trabalho.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Margareth sempre foi a inspiração de Marcos Pereira. Foi ela quem lhe falou pela primeira vez sobre Jesus. Juntos lutaram, juntos cresceram e juntos estão até hoje, mais de três décadas depois do “sim”. E é para sempre.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Profissionalmente, Marcos Pereira cresceu rápido. Em 1995 já era diretor administrativo e financeiro da TV Record do Rio de Janeiro, onde permaneceu até o final de 1999, quando assumiu a direção da Rede Mulher de Televisão, em São Paulo — emissora que mais tarde daria lugar à Record News. Sua gestão foi determinante para as reorganizações que o levaram, em 2003, a assumir a vice-presidência da Rede Record de Televisão. À frente da vice-presidência da segunda maior emissora do Brasil, Marcos Pereira foi o responsável pelo redirecionamento e pela trajetória econômica da empresa. Neste período, que terminou em 2009, a Record registrou o maior crescimento desde a sua fundação, na década de 50. As transformações foram sentidas nas áreas de finanças, jurídica, recursos humanos e tecnologia.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Concomitante a isso, em 2003, tornou-se sócio da LM Consultoria, empresa de consultoria e auditoria nas áreas contábil e fiscal. Em 2011, Marcos Pereira foi eleito por aclamação presidente nacional do Republicanos. Voltaremos a isso.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Em 2013, ele deixou a LM Consultoria e fundou a Pereira, Moraes e Oliveira Sociedade de Advogados – hoje Marcos Pereira e Oliveira Sociedade de Advogados, onde atualmente é responsável pelo planejamento e condução das atividades.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Foi convidado para comandar o Ministério da Indústria, Comércio Exterior e Serviços em maio de 2016. Durante os 20 meses em que esteve à frente da Pasta, recolocou o Brasil na rota dos grandes eventos econômicos internacionais, esteve em 16 países celebrando acordos comerciais, entre outras pautas, e fortaleceu a indústria nacional.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Deputado federal, duas vezes vice-presidente da Câmara e procurador parlamentar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 primeiro mandato como deputado federal, iniciado em 2019, foi eleito 1º vice-presidente da Câmara, cargo que exerceu até 2021. Conduziu os trabalhos com protagonismo, liderando uma Mesa Diretora reformista e impulsionando pautas estratégicas como a Reforma da Previdência, o novo Marco Legal do Saneamento Básico, o novo Fundeb, projetos de enfrentamento à pandemia da Covid-19, além da Lei de Informática (Lei nº 13.969/2019), de sua autoria, que impulsionou a indústria elétrica e eletrônica.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Reconhecido por sua diplomacia com todas as legendas, Marcos Pereira é listado entre os parlamentares mais influentes do Congresso desde 2019. Em sua segunda disputa para uma vaga na Câmara dos Deputados foi reeleito com 231.626 votos, tornando-se o 15º deputado federal mais votado de São Paulo.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Em seu segundo mandato como deputado, reassumiu a 1ª vice-presidência da Câmara logo no início de 2023, realizando a gestão mais democrática e transparente da história do cargo, com mais de 8 mil requerimentos de informação assinados. Conquistou ainda a sanção presidencial de três projetos de sua autoria. O primeiro deu origem à nova Lei de Radiodifusão (Lei nº 14.812/2024), que desburocratiza o setor de rádio e TV. O segundo, a Lei nº 14.844/2024, que reconheceu a região do Vale do Panema (SP) como Área Especial de Interesse Turístico (AEIT), impulsionando a economia local. O terceiro resultou na Lei Complementar nº 233/2026, que autoriza o uso de recursos do Fundo Penitenciário Nacional (Funpen) para a capacitação continuada de policiais penais e servidores do sistema penitenciário, fortalecendo a segurança pública no país.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Em abril de 2025, assumiu a Procuradoria Parlamentar da Câmara dos Deputados, passando a zelar pela imagem e pela honra da Casa e dos parlamentares que a compõem. Entre suas funções estão a consultoria jurídica à Mesa, condução de investigações administrativas e encaminhamento de notícias-crime ao Ministério Público.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Advogado internacional, professor e escritor jurídico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Formado em Direito pela Universidade Paulista (2005), Marcos Pereira é especialista em Direito e Processo Penal pela Universidade Presbiteriana Mackenzie, mestre e doutor em Direito Constitucional pelo IDP. Sua tese mais recente, a de doutorado, foi aprovada por unanimidade em 2025, e intitula-se “Autoridade normativa: o que pode ser feito para impor o respeito às decisões vinculantes do STF?”, com orientação do professor Osmar Côrtes e  banca composta pelos juristas Gilmar Mendes, Georges Abboud, Marcelo Navarro e Bruno Dantas. 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Marcos Pereira possui registro na OAB/SP (nº 246100), OAB/DF (nº 38830) e Ordem dos Advogados de Portugal (nº 47167L). É membro-fundador da Comunidade de Juristas de Língua Portuguesa e membro da Comissão Especial de Direito Empresarial da OAB Nacional. Lecionou Direito Penal no IDP entre 2010 e 2012 e encontra-se licenciado.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É autor do livro “</w:t>
      </w:r>
      <w:r w:rsidDel="00000000" w:rsidR="00000000" w:rsidRPr="00000000">
        <w:rPr>
          <w:i w:val="1"/>
          <w:iCs w:val="1"/>
          <w:rtl w:val="0"/>
        </w:rPr>
        <w:t xml:space="preserve">O uso da informação como notícia do crime ambiental”</w:t>
      </w:r>
      <w:r w:rsidDel="00000000" w:rsidR="00000000" w:rsidRPr="00000000">
        <w:rPr>
          <w:rtl w:val="0"/>
        </w:rPr>
        <w:t xml:space="preserve">, com prefácio do ministro Marco Aurélio Mello (STF), lançado na Livraria Cultura e na OAB-DF, que discute o papel da imprensa na investigação de crimes ambientais. Também escreveu o livro “</w:t>
      </w:r>
      <w:r w:rsidDel="00000000" w:rsidR="00000000" w:rsidRPr="00000000">
        <w:rPr>
          <w:i w:val="1"/>
          <w:iCs w:val="1"/>
          <w:rtl w:val="0"/>
        </w:rPr>
        <w:t xml:space="preserve">A inconstitucionalidade de leis brasileiras: entre causas e efeitos”</w:t>
      </w:r>
      <w:r w:rsidDel="00000000" w:rsidR="00000000" w:rsidRPr="00000000">
        <w:rPr>
          <w:rtl w:val="0"/>
        </w:rPr>
        <w:t xml:space="preserve">. Publicado em 2025 pela editora Lumen Juris, o livro surgiu de sua dissertação de mestrado e destaca a insegurança jurídica causada por normas fora dos limites constitucionais. Sua tese de doutorado aprofundou os estudos na área, investigando a crise de autoridade dos precedentes do STF e propondo medidas normativas e políticas para fortalecer a segurança jurídica no Brasil.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Marcos Pereira contribuiu ainda com capítulos e artigos jurídicos em diversas coletâneas de prestígio, como: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before="240" w:lineRule="auto"/>
        <w:ind w:left="720" w:hanging="360"/>
      </w:pPr>
      <w:r w:rsidDel="00000000" w:rsidR="00000000" w:rsidRPr="00000000">
        <w:rPr>
          <w:rtl w:val="0"/>
        </w:rPr>
        <w:t xml:space="preserve">“Segurança do Estado e Comunicação Social” (</w:t>
      </w:r>
      <w:r w:rsidDel="00000000" w:rsidR="00000000" w:rsidRPr="00000000">
        <w:rPr>
          <w:i w:val="1"/>
          <w:iCs w:val="1"/>
          <w:rtl w:val="0"/>
        </w:rPr>
        <w:t xml:space="preserve">Estudos Jurídicos</w:t>
      </w:r>
      <w:r w:rsidDel="00000000" w:rsidR="00000000" w:rsidRPr="00000000">
        <w:rPr>
          <w:rtl w:val="0"/>
        </w:rPr>
        <w:t xml:space="preserve">, em homenagem ao ministro César Asfor Rocha, Editora Migalhas);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“Discriminação Racial e Discriminação Religiosa” (</w:t>
      </w:r>
      <w:r w:rsidDel="00000000" w:rsidR="00000000" w:rsidRPr="00000000">
        <w:rPr>
          <w:i w:val="1"/>
          <w:iCs w:val="1"/>
          <w:rtl w:val="0"/>
        </w:rPr>
        <w:t xml:space="preserve">Refugiados, Imigrantes e Igualdade dos Povos</w:t>
      </w:r>
      <w:r w:rsidDel="00000000" w:rsidR="00000000" w:rsidRPr="00000000">
        <w:rPr>
          <w:rtl w:val="0"/>
        </w:rPr>
        <w:t xml:space="preserve">, com prefácio do presidente de Portugal, Marcelo Rebelo, Quartier Latin);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“Medida Provisória da Liberdade Econômica e o Código Civil” (</w:t>
      </w:r>
      <w:r w:rsidDel="00000000" w:rsidR="00000000" w:rsidRPr="00000000">
        <w:rPr>
          <w:i w:val="1"/>
          <w:iCs w:val="1"/>
          <w:rtl w:val="0"/>
        </w:rPr>
        <w:t xml:space="preserve">Lei de Liberdade Econômica</w:t>
      </w:r>
      <w:r w:rsidDel="00000000" w:rsidR="00000000" w:rsidRPr="00000000">
        <w:rPr>
          <w:rtl w:val="0"/>
        </w:rPr>
        <w:t xml:space="preserve">, Revista dos Tribunais);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“Proteção de Dados de Crianças e Adolescentes” (</w:t>
      </w:r>
      <w:r w:rsidDel="00000000" w:rsidR="00000000" w:rsidRPr="00000000">
        <w:rPr>
          <w:i w:val="1"/>
          <w:iCs w:val="1"/>
          <w:rtl w:val="0"/>
        </w:rPr>
        <w:t xml:space="preserve">Ensaios sobre a transformação digital no Direito</w:t>
      </w:r>
      <w:r w:rsidDel="00000000" w:rsidR="00000000" w:rsidRPr="00000000">
        <w:rPr>
          <w:rtl w:val="0"/>
        </w:rPr>
        <w:t xml:space="preserve">, em homenagem ao Ministro Kássio Nunes Marques, OAB);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“Direito ao Esquecimento no Brasil” (</w:t>
      </w:r>
      <w:r w:rsidDel="00000000" w:rsidR="00000000" w:rsidRPr="00000000">
        <w:rPr>
          <w:i w:val="1"/>
          <w:iCs w:val="1"/>
          <w:rtl w:val="0"/>
        </w:rPr>
        <w:t xml:space="preserve">Mosaicos de Estudos Jurídicos</w:t>
      </w:r>
      <w:r w:rsidDel="00000000" w:rsidR="00000000" w:rsidRPr="00000000">
        <w:rPr>
          <w:rtl w:val="0"/>
        </w:rPr>
        <w:t xml:space="preserve">, Almedina Brasil);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“Pode o advogado delatar o cliente?” (</w:t>
      </w:r>
      <w:r w:rsidDel="00000000" w:rsidR="00000000" w:rsidRPr="00000000">
        <w:rPr>
          <w:i w:val="1"/>
          <w:iCs w:val="1"/>
          <w:rtl w:val="0"/>
        </w:rPr>
        <w:t xml:space="preserve">Sistema Acusatório nos 35 Anos da CF/88</w:t>
      </w:r>
      <w:r w:rsidDel="00000000" w:rsidR="00000000" w:rsidRPr="00000000">
        <w:rPr>
          <w:rtl w:val="0"/>
        </w:rPr>
        <w:t xml:space="preserve">, Editora Thoth).</w:t>
        <w:br w:type="textWrapping"/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Um extenso currículo na área jurídica que lhe credenciou, em 2022, a assumir o posto de membro do Conselho Superior de Assuntos Jurídicos (CONJUR) da Federação das Indústrias do Estado de São Paulo (FIESP), por indicação do ex-ministro do Superior Tribunal de Justiça (STJ) Cesar Asfor Rocha. No cargo, coordenou a comissão temática de ‘Promoção do livre comércio internacional’, exercendo papel de destaque na discussão sobre a indústria brasileira e a sua inserção no mercado global.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Republicanos: crescimento sob sua liderança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Desde que Marcos Pereira assumiu a presidência nacional do Republicanos, o partido protagonizou um dos maiores crescimentos da política brasileira. Saltou de 8 para 21 deputados federais em 2014, elegendo também 32 deputados estaduais e centenas de vereadores e prefeitos.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Em 2018, passou para 30 deputados federais, superando siglas tradicionais como PSDB e DEM, além de eleger um senador e 42 deputados estaduais. Em 2022, atingiu sua maior bancada na Câmara, com 40 deputados federais, além de 75 deputados estaduais, 1 distrital, 2 governadores e 2 vice-governadores — entre eles, Tarcísio de Freitas, em São Paulo, fazendo do Republicanos o partido com a maior fatia da população brasileira sob sua gestão.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Nas eleições municipais de 2024, o Republicanos manteve o ritmo de crescimento, elegendo 435 prefeitos, 438 vice-prefeitos e 4.631 vereadores em todo o país, sendo o segundo partido que mais cresceu em número de prefeitos.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  <w:t xml:space="preserve">A liderança pragmática de Marcos Pereira foi um grande componente para a aliança com Tarcísio de Freitas para o governo de São Paulo, a indicação de Jhonatan de Jesus ao Tribunal de Contas da União e, principalmente, para a eleição de Hugo Motta à presidência da Câmara, em fevereiro de 2025. Ao abrir mão de sua própria candidatura, Marcos Pereira demonstrou maturidade política e articulação estratégica, posicionando o seu nome e o do Republicanos entre as forças políticas mais influentes do Brasil.</w:t>
      </w: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