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40"/>
          <w:szCs w:val="40"/>
          <w:rtl w:val="0"/>
        </w:rPr>
        <w:t xml:space="preserve">Marcos Antonio Pereira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0" w:lineRule="auto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z w:val="40"/>
          <w:szCs w:val="40"/>
          <w:rtl w:val="0"/>
        </w:rPr>
        <w:t xml:space="preserve">Biografia Resumida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6" w:lineRule="auto"/>
        <w:jc w:val="both"/>
        <w:rPr>
          <w:rFonts w:ascii="Arial" w:cs="Arial" w:eastAsia="Arial" w:hAnsi="Arial"/>
          <w:i w:val="0"/>
          <w:i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z w:val="22"/>
          <w:szCs w:val="22"/>
          <w:rtl w:val="0"/>
        </w:rPr>
        <w:t xml:space="preserve">Marcos Antonio Pereira, mais conhecido como Marcos Pereira, é capixaba, nascido em 4 de abril de 1972, e vive em São Paulo desde 1999. Cristão, advogado com atuação internacional, é mestre e doutor em Direito Constitucional pelo IDP, especialista em Direito e Processo Penal pela Universidade Presbiteriana Mackenzie, professor universitário, autor de obras jurídicas e membro do Conselho Jurídico da FIESP. É presidente nacional do Republicanos, deputado federal em seu segundo mandato, ex-ministro da Indústria, Comércio Exterior e Serviços, ex-vice-presidente da Comissão de Constituição e Justiça e de Cidadania, duas vezes eleito 1º vice-presidente da Câmara dos Deputados, nomeado procurador parlamentar da Câmara e autor de quatro leis em vigência no Brasil. Acima de tudo, é servo.</w:t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rFonts w:ascii="Arial" w:cs="Arial" w:eastAsia="Arial" w:hAnsi="Arial"/>
          <w:i w:val="0"/>
          <w:i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Nascido em Linhares, no interior do Espírito Santo, Marcos Pereira não conheceu sua mãe biológica. A empregada doméstica, que engravidou do patrão em São Paulo, voltou para o Espírito Santo e, numa pensão às margens da BR-101, entregou seu filho assim que nasceu. Quem vê o líder forte e o advogado de sucesso de hoje não imagina sua história comovente. Como se os problemas não bastassem, o casal que o adotou se separou quando ele tinha cinco anos. Cresceu com a avó paterna adotiva. Sua avó teve 13 filhos. </w:t>
      </w:r>
      <w:r w:rsidDel="00000000" w:rsidR="00000000" w:rsidRPr="00000000">
        <w:rPr>
          <w:rFonts w:ascii="Arial" w:cs="Arial" w:eastAsia="Arial" w:hAnsi="Arial"/>
          <w:i w:val="0"/>
          <w:iCs w:val="0"/>
          <w:sz w:val="22"/>
          <w:szCs w:val="22"/>
          <w:rtl w:val="0"/>
        </w:rPr>
        <w:t xml:space="preserve">Casou-se aos 19 anos com Margareth, seu grande amor do colégio — foi ela quem lhe falou pela primeira vez sobre Jesus. Juntos lutaram, juntos cresceram e juntos estão até hoje, mais de três décadas depois do "sim".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z w:val="22"/>
          <w:szCs w:val="22"/>
          <w:rtl w:val="0"/>
        </w:rPr>
        <w:t xml:space="preserve">Aos 17 anos, abriu seu escritório de contabilidade. Em 1995 já era diretor administrativo e financeiro da TV Record do Rio de Janeiro. Em 2003, assumiu a vice-presidência da Rede Record de Televisão, onde foi responsável pelo maior crescimento da emissora desde sua fundação. Em 2013, fundou o escritório Marcos Pereira e Oliveira Sociedade de Advogados. Em maio de 2016, foi convidado para comandar o Ministério da Indústria, Comércio Exterior e Serviços, onde esteve à frente da Pasta por 20 meses, celebrando acordos comerciais em 16 países e fortalecendo a indústria nacional.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4"/>
          <w:szCs w:val="24"/>
          <w:rtl w:val="0"/>
        </w:rPr>
        <w:t xml:space="preserve">Deputado federal, duas vezes vice-presidente da Câmara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4"/>
          <w:szCs w:val="24"/>
          <w:rtl w:val="0"/>
        </w:rPr>
        <w:t xml:space="preserve">e procurador parlamentar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z w:val="22"/>
          <w:szCs w:val="22"/>
          <w:rtl w:val="0"/>
        </w:rPr>
        <w:t xml:space="preserve">No primeiro mandato como deputado federal, iniciado em 2019, foi eleito 1º vice-presidente da Câmara, liderando pautas como a Reforma da Previdência, o novo Marco Legal do Saneamento Básico e o novo Fundeb, além de autoria da Lei de Informática (Lei nº 13.969/2019). Reeleito com 231.626 votos, reassumiu a 1ª vice-presidência em 2023, com gestão reconhecida pela transparência e mais de 8 mil requerimentos de informação assinados. Conquistou a sanção de três projetos de sua autoria: a nova Lei de Radiodifusão (Lei nº 14.812/2024), a Lei do Vale do Panema (nº 14.844/2024), que reconheceu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região </w:t>
      </w:r>
      <w:r w:rsidDel="00000000" w:rsidR="00000000" w:rsidRPr="00000000">
        <w:rPr>
          <w:rFonts w:ascii="Arial" w:cs="Arial" w:eastAsia="Arial" w:hAnsi="Arial"/>
          <w:i w:val="0"/>
          <w:iCs w:val="0"/>
          <w:sz w:val="22"/>
          <w:szCs w:val="22"/>
          <w:rtl w:val="0"/>
        </w:rPr>
        <w:t xml:space="preserve">como Área Especial de Interesse Turístico, e a Lei Complementar nº 233/2026, voltada à capacitação de servidores do sistema penitenciário e policiais penais. Em abril de 2025, assumiu a Procuradoria Parlamentar da Câmara dos Deputados.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4"/>
          <w:szCs w:val="24"/>
          <w:rtl w:val="0"/>
        </w:rPr>
        <w:t xml:space="preserve">Republicanos: crescimento sob sua liderança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z w:val="22"/>
          <w:szCs w:val="22"/>
          <w:rtl w:val="0"/>
        </w:rPr>
        <w:t xml:space="preserve">Eleito presidente nacional do Republicanos por aclamação em 2011, Marcos Pereira conduziu o partido de 8 para 40 deputados federais em 2022, elegendo ainda 75 deputados estaduais, 2 governadores e 2 vice-governadores — entre eles, Tarcísio de Freitas, em São Paulo. Nas eleições municipais de 2024, o partido elegeu 435 prefeitos e 4.631 vereadores. Ao abrir mão de sua candidatura à presidência da Câmara em favor de Hugo Motta, em fevereiro de 2025, demonstrou maturidade política e articulação estratégica, posicionando o Republicanos e seu próprio nome entre as forças mais influentes do Brasil.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9"/>
        <w:szCs w:val="19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